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33C01" w14:textId="2F392712" w:rsidR="00670560" w:rsidRDefault="00670560" w:rsidP="00670560">
      <w:pPr>
        <w:jc w:val="center"/>
        <w:rPr>
          <w:b/>
          <w:bCs/>
          <w:color w:val="ED7D31" w:themeColor="accent2"/>
          <w:sz w:val="28"/>
          <w:szCs w:val="28"/>
        </w:rPr>
      </w:pPr>
      <w:bookmarkStart w:id="0" w:name="_Hlk120009718"/>
      <w:r>
        <w:rPr>
          <w:b/>
          <w:bCs/>
          <w:color w:val="ED7D31" w:themeColor="accent2"/>
          <w:sz w:val="28"/>
          <w:szCs w:val="28"/>
        </w:rPr>
        <w:t>Osez l’international – Episode 3</w:t>
      </w:r>
    </w:p>
    <w:p w14:paraId="3E9CB3C8" w14:textId="1CA9DC1F" w:rsidR="00670560" w:rsidRPr="00670560" w:rsidRDefault="00670560" w:rsidP="00670560">
      <w:pPr>
        <w:jc w:val="center"/>
        <w:rPr>
          <w:b/>
          <w:bCs/>
        </w:rPr>
      </w:pPr>
    </w:p>
    <w:p w14:paraId="0E7781E8" w14:textId="26CCC6C1" w:rsidR="00670560" w:rsidRPr="00670560" w:rsidRDefault="00670560" w:rsidP="00670560">
      <w:r w:rsidRPr="00670560">
        <w:rPr>
          <w:b/>
          <w:bCs/>
        </w:rPr>
        <w:t>Date :</w:t>
      </w:r>
      <w:r>
        <w:t xml:space="preserve"> </w:t>
      </w:r>
      <w:r w:rsidRPr="00670560">
        <w:t>26 Janvier 2023</w:t>
      </w:r>
    </w:p>
    <w:p w14:paraId="18F19B3B" w14:textId="6BFCA7C1" w:rsidR="00670560" w:rsidRDefault="00670560" w:rsidP="00670560">
      <w:r>
        <w:rPr>
          <w:b/>
          <w:bCs/>
        </w:rPr>
        <w:t xml:space="preserve">Intervenants : </w:t>
      </w:r>
    </w:p>
    <w:p w14:paraId="56BC8508" w14:textId="594E02CF" w:rsidR="00670560" w:rsidRPr="00842044" w:rsidRDefault="00670560" w:rsidP="00670560">
      <w:pPr>
        <w:pStyle w:val="Paragraphedeliste"/>
        <w:numPr>
          <w:ilvl w:val="0"/>
          <w:numId w:val="1"/>
        </w:numPr>
      </w:pPr>
      <w:r w:rsidRPr="00842044">
        <w:t xml:space="preserve">Frédéric Théret </w:t>
      </w:r>
    </w:p>
    <w:p w14:paraId="2C168739" w14:textId="6948908E" w:rsidR="00670560" w:rsidRPr="00842044" w:rsidRDefault="00670560" w:rsidP="00670560">
      <w:pPr>
        <w:pStyle w:val="Paragraphedeliste"/>
        <w:numPr>
          <w:ilvl w:val="0"/>
          <w:numId w:val="1"/>
        </w:numPr>
        <w:rPr>
          <w:lang w:val="it-IT"/>
        </w:rPr>
      </w:pPr>
      <w:r w:rsidRPr="00842044">
        <w:rPr>
          <w:lang w:val="it-IT"/>
        </w:rPr>
        <w:t xml:space="preserve">Marcello Gallo, </w:t>
      </w:r>
      <w:proofErr w:type="spellStart"/>
      <w:r w:rsidRPr="00842044">
        <w:rPr>
          <w:lang w:val="it-IT"/>
        </w:rPr>
        <w:t>Président</w:t>
      </w:r>
      <w:proofErr w:type="spellEnd"/>
      <w:r w:rsidRPr="00842044">
        <w:rPr>
          <w:lang w:val="it-IT"/>
        </w:rPr>
        <w:t xml:space="preserve"> de la Fondazione </w:t>
      </w:r>
      <w:proofErr w:type="spellStart"/>
      <w:r w:rsidRPr="00842044">
        <w:rPr>
          <w:lang w:val="it-IT"/>
        </w:rPr>
        <w:t>Donor</w:t>
      </w:r>
      <w:proofErr w:type="spellEnd"/>
      <w:r w:rsidRPr="00842044">
        <w:rPr>
          <w:lang w:val="it-IT"/>
        </w:rPr>
        <w:t xml:space="preserve"> Italia.</w:t>
      </w:r>
    </w:p>
    <w:p w14:paraId="144D7DF6" w14:textId="62554A04" w:rsidR="00055F22" w:rsidRDefault="003D14F1" w:rsidP="00055F22">
      <w:pPr>
        <w:pStyle w:val="Paragraphedeliste"/>
        <w:numPr>
          <w:ilvl w:val="0"/>
          <w:numId w:val="1"/>
        </w:numPr>
      </w:pPr>
      <w:r w:rsidRPr="00842044">
        <w:t xml:space="preserve">Anne-Laure </w:t>
      </w:r>
      <w:proofErr w:type="spellStart"/>
      <w:r w:rsidRPr="00842044">
        <w:t>Paquot</w:t>
      </w:r>
      <w:proofErr w:type="spellEnd"/>
      <w:r w:rsidRPr="00842044">
        <w:t xml:space="preserve"> (Transnational </w:t>
      </w:r>
      <w:proofErr w:type="spellStart"/>
      <w:r w:rsidRPr="00842044">
        <w:t>Giving</w:t>
      </w:r>
      <w:proofErr w:type="spellEnd"/>
      <w:r w:rsidRPr="00842044">
        <w:t xml:space="preserve"> Europe)</w:t>
      </w:r>
    </w:p>
    <w:p w14:paraId="7D0562C7" w14:textId="77777777" w:rsidR="00055F22" w:rsidRDefault="00055F22" w:rsidP="00055F22">
      <w:pPr>
        <w:pStyle w:val="Paragraphedeliste"/>
      </w:pPr>
    </w:p>
    <w:p w14:paraId="1CE12A5C" w14:textId="7BE5F2A5" w:rsidR="00055F22" w:rsidRPr="00055F22" w:rsidRDefault="00055F22" w:rsidP="00055F22">
      <w:pPr>
        <w:rPr>
          <w:rFonts w:cstheme="minorHAnsi"/>
        </w:rPr>
      </w:pPr>
      <w:r w:rsidRPr="00055F22">
        <w:rPr>
          <w:rFonts w:cstheme="minorHAnsi"/>
          <w:color w:val="000000"/>
        </w:rPr>
        <w:t xml:space="preserve">Dans un monde où les crises sanitaires, politiques ou environnementales se succèdent et ne connaissent pas de frontières, les causes et les donateurs potentiels sont de plus en plus globaux. La collecte s’internationalise et le monde entier se dessine alors comme un marché potentiel à conquérir pour vous </w:t>
      </w:r>
      <w:proofErr w:type="spellStart"/>
      <w:r w:rsidRPr="00055F22">
        <w:rPr>
          <w:rFonts w:cstheme="minorHAnsi"/>
          <w:color w:val="000000"/>
        </w:rPr>
        <w:t>fundraisers</w:t>
      </w:r>
      <w:proofErr w:type="spellEnd"/>
      <w:r w:rsidRPr="00055F22">
        <w:rPr>
          <w:rFonts w:cstheme="minorHAnsi"/>
          <w:color w:val="000000"/>
        </w:rPr>
        <w:t xml:space="preserve">.  C’est pourquoi l’AFF s’est associée à la Fondation de France (membre du réseau Transnational </w:t>
      </w:r>
      <w:proofErr w:type="spellStart"/>
      <w:r w:rsidRPr="00055F22">
        <w:rPr>
          <w:rFonts w:cstheme="minorHAnsi"/>
          <w:color w:val="000000"/>
        </w:rPr>
        <w:t>Giving</w:t>
      </w:r>
      <w:proofErr w:type="spellEnd"/>
      <w:r w:rsidRPr="00055F22">
        <w:rPr>
          <w:rFonts w:cstheme="minorHAnsi"/>
          <w:color w:val="000000"/>
        </w:rPr>
        <w:t xml:space="preserve"> et opérateur pour la France)  pour vous proposer en cette fin d’année un cycle de webinaires, pour vous donner des clés afin de mener votre réflexion stratégique et vous donner envie de vous lancer ! </w:t>
      </w:r>
    </w:p>
    <w:p w14:paraId="173A204C" w14:textId="1469A24F" w:rsidR="00670560" w:rsidRPr="00055F22" w:rsidRDefault="00055F22" w:rsidP="00055F22">
      <w:pPr>
        <w:pStyle w:val="NormalWeb"/>
        <w:shd w:val="clear" w:color="auto" w:fill="FFFFFF"/>
        <w:textAlignment w:val="baseline"/>
        <w:rPr>
          <w:rFonts w:asciiTheme="minorHAnsi" w:hAnsiTheme="minorHAnsi" w:cstheme="minorHAnsi"/>
          <w:color w:val="000000"/>
          <w:sz w:val="22"/>
          <w:szCs w:val="22"/>
        </w:rPr>
      </w:pPr>
      <w:r w:rsidRPr="00055F22">
        <w:rPr>
          <w:rFonts w:asciiTheme="minorHAnsi" w:hAnsiTheme="minorHAnsi" w:cstheme="minorHAnsi"/>
          <w:color w:val="000000"/>
          <w:sz w:val="22"/>
          <w:szCs w:val="22"/>
        </w:rPr>
        <w:t>Osez l’international </w:t>
      </w:r>
    </w:p>
    <w:p w14:paraId="6E7783F3" w14:textId="2BD5C0C9" w:rsidR="00670560" w:rsidRPr="003D14F1" w:rsidRDefault="00670560" w:rsidP="00670560">
      <w:pPr>
        <w:rPr>
          <w:b/>
          <w:bCs/>
          <w:color w:val="ED7D31" w:themeColor="accent2"/>
          <w:sz w:val="28"/>
          <w:szCs w:val="28"/>
        </w:rPr>
      </w:pPr>
      <w:r w:rsidRPr="003D14F1">
        <w:rPr>
          <w:b/>
          <w:bCs/>
          <w:color w:val="ED7D31" w:themeColor="accent2"/>
          <w:sz w:val="28"/>
          <w:szCs w:val="28"/>
        </w:rPr>
        <w:t xml:space="preserve">Episode 3 : </w:t>
      </w:r>
      <w:r w:rsidR="00A01AA0" w:rsidRPr="003D14F1">
        <w:rPr>
          <w:b/>
          <w:bCs/>
          <w:color w:val="ED7D31" w:themeColor="accent2"/>
          <w:sz w:val="28"/>
          <w:szCs w:val="28"/>
        </w:rPr>
        <w:t>Cap</w:t>
      </w:r>
      <w:r w:rsidRPr="003D14F1">
        <w:rPr>
          <w:b/>
          <w:bCs/>
          <w:color w:val="ED7D31" w:themeColor="accent2"/>
          <w:sz w:val="28"/>
          <w:szCs w:val="28"/>
        </w:rPr>
        <w:t xml:space="preserve"> sur l’Europe </w:t>
      </w:r>
    </w:p>
    <w:p w14:paraId="7A0DEA2C" w14:textId="77777777" w:rsidR="00670560" w:rsidRDefault="00670560" w:rsidP="00670560">
      <w:r>
        <w:t xml:space="preserve">Dans le premier épisode de ce cycle de webinaires, nous avons fait un tour d’horizon du paysage philanthropique international, puis nous avons, au cours de l’épisode 2, étudié le marché nord-américain et les opportunités pour les organisations françaises. </w:t>
      </w:r>
    </w:p>
    <w:p w14:paraId="02DDA594" w14:textId="77777777" w:rsidR="00670560" w:rsidRDefault="00670560" w:rsidP="00670560">
      <w:r>
        <w:t xml:space="preserve">Dans ce troisième épisode, le tour des marchés internationaux continue : cap vers le marché européen ! Nous verrons quelles sont spécificités propres au Royaume-Uni et les opportunités du marché allemand. Nous nous intéresserons au marché suisse et à ses complexités, et projetterons l’avenir des fondations. </w:t>
      </w:r>
      <w:bookmarkEnd w:id="0"/>
    </w:p>
    <w:p w14:paraId="33DB0ED4" w14:textId="27C0DDEB" w:rsidR="00055F22" w:rsidRPr="00055F22" w:rsidRDefault="00055F22">
      <w:pPr>
        <w:rPr>
          <w:b/>
          <w:bCs/>
          <w:color w:val="ED7D31" w:themeColor="accent2"/>
          <w:sz w:val="28"/>
          <w:szCs w:val="28"/>
        </w:rPr>
      </w:pPr>
      <w:r w:rsidRPr="00055F22">
        <w:rPr>
          <w:b/>
          <w:bCs/>
          <w:color w:val="ED7D31" w:themeColor="accent2"/>
          <w:sz w:val="28"/>
          <w:szCs w:val="28"/>
        </w:rPr>
        <w:t>Replay :</w:t>
      </w:r>
    </w:p>
    <w:p w14:paraId="2D0E3AAB" w14:textId="31C6E3DD" w:rsidR="00055F22" w:rsidRDefault="00BB3905">
      <w:hyperlink r:id="rId5" w:history="1">
        <w:r w:rsidRPr="00152ACF">
          <w:rPr>
            <w:rStyle w:val="Lienhypertexte"/>
          </w:rPr>
          <w:t>https://youtu.be/142Ee8zpwjw</w:t>
        </w:r>
      </w:hyperlink>
      <w:r>
        <w:t xml:space="preserve"> </w:t>
      </w:r>
    </w:p>
    <w:sectPr w:rsidR="00055F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BBE"/>
    <w:multiLevelType w:val="hybridMultilevel"/>
    <w:tmpl w:val="89C4980C"/>
    <w:lvl w:ilvl="0" w:tplc="A25C0BE4">
      <w:start w:val="2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6944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560"/>
    <w:rsid w:val="00055F22"/>
    <w:rsid w:val="003D14F1"/>
    <w:rsid w:val="00670560"/>
    <w:rsid w:val="00690800"/>
    <w:rsid w:val="006E6D31"/>
    <w:rsid w:val="00842044"/>
    <w:rsid w:val="00A01AA0"/>
    <w:rsid w:val="00BB39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F8ACE"/>
  <w15:chartTrackingRefBased/>
  <w15:docId w15:val="{4FAFE06A-159C-499D-9B92-B280ADAA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560"/>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0560"/>
    <w:pPr>
      <w:ind w:left="720"/>
      <w:contextualSpacing/>
    </w:pPr>
  </w:style>
  <w:style w:type="paragraph" w:styleId="NormalWeb">
    <w:name w:val="Normal (Web)"/>
    <w:basedOn w:val="Normal"/>
    <w:uiPriority w:val="99"/>
    <w:unhideWhenUsed/>
    <w:rsid w:val="00055F2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BB3905"/>
    <w:rPr>
      <w:color w:val="0563C1" w:themeColor="hyperlink"/>
      <w:u w:val="single"/>
    </w:rPr>
  </w:style>
  <w:style w:type="character" w:styleId="Mentionnonrsolue">
    <w:name w:val="Unresolved Mention"/>
    <w:basedOn w:val="Policepardfaut"/>
    <w:uiPriority w:val="99"/>
    <w:semiHidden/>
    <w:unhideWhenUsed/>
    <w:rsid w:val="00BB3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3122">
      <w:bodyDiv w:val="1"/>
      <w:marLeft w:val="0"/>
      <w:marRight w:val="0"/>
      <w:marTop w:val="0"/>
      <w:marBottom w:val="0"/>
      <w:divBdr>
        <w:top w:val="none" w:sz="0" w:space="0" w:color="auto"/>
        <w:left w:val="none" w:sz="0" w:space="0" w:color="auto"/>
        <w:bottom w:val="none" w:sz="0" w:space="0" w:color="auto"/>
        <w:right w:val="none" w:sz="0" w:space="0" w:color="auto"/>
      </w:divBdr>
    </w:div>
    <w:div w:id="214003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142Ee8zpwjw"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1287</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Sacha Klotz</dc:creator>
  <cp:keywords/>
  <dc:description/>
  <cp:lastModifiedBy>Louise Boulassier</cp:lastModifiedBy>
  <cp:revision>6</cp:revision>
  <dcterms:created xsi:type="dcterms:W3CDTF">2022-11-22T10:42:00Z</dcterms:created>
  <dcterms:modified xsi:type="dcterms:W3CDTF">2023-01-30T18:18:00Z</dcterms:modified>
</cp:coreProperties>
</file>